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FF" w:rsidRDefault="001503FF">
      <w:pPr>
        <w:pStyle w:val="1"/>
      </w:pPr>
      <w:r>
        <w:fldChar w:fldCharType="begin"/>
      </w:r>
      <w:r>
        <w:instrText>HYPERLINK "garantF1://1867754.0"</w:instrText>
      </w:r>
      <w:r>
        <w:fldChar w:fldCharType="separate"/>
      </w:r>
      <w:r>
        <w:rPr>
          <w:rStyle w:val="a4"/>
          <w:rFonts w:cs="Arial"/>
          <w:b w:val="0"/>
          <w:bCs w:val="0"/>
        </w:rPr>
        <w:t>Договор</w:t>
      </w:r>
      <w:r>
        <w:rPr>
          <w:rStyle w:val="a4"/>
          <w:rFonts w:cs="Arial"/>
          <w:b w:val="0"/>
          <w:bCs w:val="0"/>
        </w:rPr>
        <w:br/>
        <w:t>доверительного управления имуществом, составляющим целевой капитал</w:t>
      </w:r>
      <w:r>
        <w:fldChar w:fldCharType="end"/>
      </w:r>
    </w:p>
    <w:p w:rsidR="001503FF" w:rsidRDefault="001503FF"/>
    <w:tbl>
      <w:tblPr>
        <w:tblW w:w="0" w:type="auto"/>
        <w:tblInd w:w="108" w:type="dxa"/>
        <w:tblLook w:val="0000" w:firstRow="0" w:lastRow="0" w:firstColumn="0" w:lastColumn="0" w:noHBand="0" w:noVBand="0"/>
      </w:tblPr>
      <w:tblGrid>
        <w:gridCol w:w="5264"/>
        <w:gridCol w:w="4735"/>
      </w:tblGrid>
      <w:tr w:rsidR="001503FF" w:rsidRPr="0041641F">
        <w:tblPrEx>
          <w:tblCellMar>
            <w:top w:w="0" w:type="dxa"/>
            <w:bottom w:w="0" w:type="dxa"/>
          </w:tblCellMar>
        </w:tblPrEx>
        <w:tc>
          <w:tcPr>
            <w:tcW w:w="5264" w:type="dxa"/>
            <w:tcBorders>
              <w:top w:val="nil"/>
              <w:left w:val="nil"/>
              <w:bottom w:val="nil"/>
              <w:right w:val="nil"/>
            </w:tcBorders>
          </w:tcPr>
          <w:p w:rsidR="001503FF" w:rsidRPr="0041641F" w:rsidRDefault="001503FF">
            <w:pPr>
              <w:pStyle w:val="a8"/>
            </w:pPr>
            <w:r w:rsidRPr="0041641F">
              <w:t>г. [</w:t>
            </w:r>
            <w:r w:rsidRPr="0041641F">
              <w:rPr>
                <w:rStyle w:val="a3"/>
                <w:bCs/>
              </w:rPr>
              <w:t>место заключения договора</w:t>
            </w:r>
            <w:r w:rsidRPr="0041641F">
              <w:t>]</w:t>
            </w:r>
          </w:p>
        </w:tc>
        <w:tc>
          <w:tcPr>
            <w:tcW w:w="4735" w:type="dxa"/>
            <w:tcBorders>
              <w:top w:val="nil"/>
              <w:left w:val="nil"/>
              <w:bottom w:val="nil"/>
              <w:right w:val="nil"/>
            </w:tcBorders>
          </w:tcPr>
          <w:p w:rsidR="001503FF" w:rsidRPr="0041641F" w:rsidRDefault="001503FF">
            <w:pPr>
              <w:pStyle w:val="a7"/>
              <w:jc w:val="right"/>
            </w:pPr>
            <w:r w:rsidRPr="0041641F">
              <w:t>[</w:t>
            </w:r>
            <w:r w:rsidRPr="0041641F">
              <w:rPr>
                <w:rStyle w:val="a3"/>
                <w:bCs/>
              </w:rPr>
              <w:t>дата заключения договора</w:t>
            </w:r>
            <w:r w:rsidRPr="0041641F">
              <w:t>]</w:t>
            </w:r>
          </w:p>
        </w:tc>
      </w:tr>
    </w:tbl>
    <w:p w:rsidR="001503FF" w:rsidRDefault="001503FF"/>
    <w:p w:rsidR="001503FF" w:rsidRDefault="001503FF">
      <w:r>
        <w:t>[</w:t>
      </w:r>
      <w:r>
        <w:rPr>
          <w:rStyle w:val="a3"/>
          <w:bCs/>
        </w:rPr>
        <w:t>полное наименование юридического лица</w:t>
      </w:r>
      <w:r>
        <w:t>], именуемое в дальнейшем "доверительный управляющий", в лице [</w:t>
      </w:r>
      <w:r>
        <w:rPr>
          <w:rStyle w:val="a3"/>
          <w:bCs/>
        </w:rPr>
        <w:t>должность, Ф. И. О.</w:t>
      </w:r>
      <w:r>
        <w:t>], действующего на основании [</w:t>
      </w:r>
      <w:r>
        <w:rPr>
          <w:rStyle w:val="a3"/>
          <w:bCs/>
        </w:rPr>
        <w:t>Устава, Положения, Доверенности</w:t>
      </w:r>
      <w:r>
        <w:t>], с одной стороны и</w:t>
      </w:r>
    </w:p>
    <w:p w:rsidR="001503FF" w:rsidRDefault="001503FF">
      <w:proofErr w:type="gramStart"/>
      <w:r>
        <w:t>[</w:t>
      </w:r>
      <w:r>
        <w:rPr>
          <w:rStyle w:val="a3"/>
          <w:bCs/>
        </w:rPr>
        <w:t>наименование некоммерческой организации</w:t>
      </w:r>
      <w:r>
        <w:t>], именуемое в дальнейшем "Учредитель управления" в лице [</w:t>
      </w:r>
      <w:r>
        <w:rPr>
          <w:rStyle w:val="a3"/>
          <w:bCs/>
        </w:rPr>
        <w:t>должность, Ф. И. О.</w:t>
      </w:r>
      <w:r>
        <w:t>], действующего на основании [</w:t>
      </w:r>
      <w:r>
        <w:rPr>
          <w:rStyle w:val="a3"/>
          <w:bCs/>
        </w:rPr>
        <w:t>Устава, Положения, Доверенности</w:t>
      </w:r>
      <w:r>
        <w:t>], с другой стороны, а вместе именуемые "стороны", заключили настоящий договор о нижеследующем:</w:t>
      </w:r>
      <w:proofErr w:type="gramEnd"/>
    </w:p>
    <w:p w:rsidR="001503FF" w:rsidRDefault="001503FF"/>
    <w:p w:rsidR="001503FF" w:rsidRDefault="001503FF">
      <w:pPr>
        <w:pStyle w:val="1"/>
      </w:pPr>
      <w:bookmarkStart w:id="0" w:name="sub_100"/>
      <w:r>
        <w:t>1. Предмет договора</w:t>
      </w:r>
    </w:p>
    <w:bookmarkEnd w:id="0"/>
    <w:p w:rsidR="001503FF" w:rsidRDefault="001503FF"/>
    <w:p w:rsidR="001503FF" w:rsidRDefault="001503FF">
      <w:r>
        <w:t>1.1. По настоящему договору учредитель управления передает пожертвования, поступившие ему в виде денежных сре</w:t>
      </w:r>
      <w:proofErr w:type="gramStart"/>
      <w:r>
        <w:t>дств в р</w:t>
      </w:r>
      <w:proofErr w:type="gramEnd"/>
      <w:r>
        <w:t>азмере [</w:t>
      </w:r>
      <w:r>
        <w:rPr>
          <w:rStyle w:val="a3"/>
          <w:bCs/>
        </w:rPr>
        <w:t>значение</w:t>
      </w:r>
      <w:r>
        <w:t>] ([</w:t>
      </w:r>
      <w:r>
        <w:rPr>
          <w:rStyle w:val="a3"/>
          <w:bCs/>
        </w:rPr>
        <w:t>сумма прописью</w:t>
      </w:r>
      <w:r>
        <w:t>]) рублей на формирование целевого капитала, в доверительное управление доверительному управляющему, а доверительный управляющий обязуется осуществлять доверительное управление имуществом, составляющим целевой капитал, в интересах учредителя управления.</w:t>
      </w:r>
    </w:p>
    <w:p w:rsidR="001503FF" w:rsidRDefault="001503FF">
      <w:r>
        <w:t>1.2. Цель доверительного управления - получение дохода от доверительного управления имуществом, составляющим целевой капитал.</w:t>
      </w:r>
    </w:p>
    <w:p w:rsidR="001503FF" w:rsidRDefault="001503FF">
      <w:r>
        <w:t>1.3. Пожертвования, поступившие учредителю в виде денежных средств на формирование целевого капитала и переданные им в доверительное управление, и доход от доверительного управления имуществом, составляющим целевой капитал, не переходят в собственность доверительного управляющего, осуществляющего доверительное управление имуществом, составляющим целевой капитал.</w:t>
      </w:r>
    </w:p>
    <w:p w:rsidR="001503FF" w:rsidRDefault="001503FF">
      <w:r>
        <w:t>1.4. Выгодоприобретателем по настоящему договору является учредитель управления.</w:t>
      </w:r>
    </w:p>
    <w:p w:rsidR="001503FF" w:rsidRDefault="001503FF">
      <w:r>
        <w:t>1.5. Доверительный управляющий совершает сделки с имуществом, составляющим целевой капитал, от своего имени, при этом указывая, что он действует в качестве доверительного управляющего.</w:t>
      </w:r>
    </w:p>
    <w:p w:rsidR="001503FF" w:rsidRDefault="001503FF">
      <w:r>
        <w:t>1.6. Имущество, передаваемое в доверительное управление:</w:t>
      </w:r>
    </w:p>
    <w:p w:rsidR="001503FF" w:rsidRDefault="001503FF">
      <w:r>
        <w:t>- обособлено от имущества других учредителей управления и от имущества самого доверительного управляющего;</w:t>
      </w:r>
    </w:p>
    <w:p w:rsidR="001503FF" w:rsidRDefault="001503FF">
      <w:r>
        <w:t>- отражается на отдельном балансе, по которому ведется отдельный учет.</w:t>
      </w:r>
    </w:p>
    <w:p w:rsidR="001503FF" w:rsidRDefault="001503FF">
      <w:r>
        <w:t>1.7. Отчетным периодом по настоящему договору признается [</w:t>
      </w:r>
      <w:r>
        <w:rPr>
          <w:rStyle w:val="a3"/>
          <w:bCs/>
        </w:rPr>
        <w:t>месяц, квартал, год</w:t>
      </w:r>
      <w:r>
        <w:t>].</w:t>
      </w:r>
    </w:p>
    <w:p w:rsidR="001503FF" w:rsidRDefault="001503FF"/>
    <w:p w:rsidR="001503FF" w:rsidRDefault="001503FF">
      <w:pPr>
        <w:pStyle w:val="1"/>
      </w:pPr>
      <w:bookmarkStart w:id="1" w:name="sub_200"/>
      <w:r>
        <w:t>2. Права и обязанности сторон</w:t>
      </w:r>
    </w:p>
    <w:bookmarkEnd w:id="1"/>
    <w:p w:rsidR="001503FF" w:rsidRDefault="001503FF"/>
    <w:p w:rsidR="001503FF" w:rsidRDefault="001503FF">
      <w:r>
        <w:t>2.1.1. Доверительный управляющий вправе осуществлять доверительное управление имуществом, составляющим целевой капитал, в соответствии с настоящим договором путем совершения любых операций с имуществом, составляющим целевой капитал, а также осуществлять все права, удостоверенные ценными бумагами, составляющими целевой капитал, в том числе право голоса.</w:t>
      </w:r>
    </w:p>
    <w:p w:rsidR="001503FF" w:rsidRDefault="001503FF">
      <w:r>
        <w:t xml:space="preserve">2.1.2. Доверительный управляющий имеет право на вознаграждение в размере, </w:t>
      </w:r>
      <w:r>
        <w:lastRenderedPageBreak/>
        <w:t xml:space="preserve">предусмотренном </w:t>
      </w:r>
      <w:hyperlink w:anchor="sub_601" w:history="1">
        <w:r>
          <w:rPr>
            <w:rStyle w:val="a4"/>
            <w:rFonts w:cs="Arial"/>
          </w:rPr>
          <w:t>пунктом 6.1</w:t>
        </w:r>
      </w:hyperlink>
      <w:r>
        <w:t xml:space="preserve"> настоящего договора,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1503FF" w:rsidRDefault="001503FF">
      <w:r>
        <w:t>2.2. Доверительный управляющий при осуществлении деятельности по доверительному управлению имуществом, составляющим целевой капитал, обязан:</w:t>
      </w:r>
    </w:p>
    <w:p w:rsidR="001503FF" w:rsidRDefault="001503FF">
      <w:r>
        <w:t>- осуществлять инвестирование денежных средств, полученных на формирование целевого капитала, исходя из необходимости обеспечения принципов надежности, ликвидности, доходности и диверсификации;</w:t>
      </w:r>
    </w:p>
    <w:p w:rsidR="001503FF" w:rsidRDefault="001503FF">
      <w:r>
        <w:t>- осуществлять расчет стоимости чистых активов, находящихся в доверительном управлении управляющей компании, по настоящему договору;</w:t>
      </w:r>
    </w:p>
    <w:p w:rsidR="001503FF" w:rsidRDefault="001503FF">
      <w:r>
        <w:t>- ежегодно проводить аудит бухгалтерского учета и бухгалтерской отчетности, которые связаны с доверительным управлением имуществом, составляющим целевой капитал, а также с выплатой дохода от целевого капитала, если балансовая стоимость находящегося в доверительном управлении управляющей компании имущества, составляющего целевой капитал, превышает на конец отчетного года 45 миллионов рублей;</w:t>
      </w:r>
    </w:p>
    <w:p w:rsidR="001503FF" w:rsidRDefault="001503FF">
      <w:r>
        <w:t>- представлять копию аудиторского заключения учредителю управления;</w:t>
      </w:r>
    </w:p>
    <w:p w:rsidR="001503FF" w:rsidRDefault="001503FF">
      <w:proofErr w:type="gramStart"/>
      <w:r>
        <w:t>- уведомлять учредителя управления о приостановлении действия лицензии на осуществление деятельности по управлению ценными бумагами или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об аннулировании такой лицензии не позднее дня, следующего за днем, когда он узнал о таком приостановлении либо об аннулировании, в письменной форме;</w:t>
      </w:r>
      <w:proofErr w:type="gramEnd"/>
    </w:p>
    <w:p w:rsidR="001503FF" w:rsidRDefault="001503FF">
      <w:r>
        <w:t>- уведомлять учредителя управления об иных фактах и событиях, связанных с деятельностью по доверительному управлению имуществом, составляющим целевой капитал, в кратчайшие сроки в письменной форме;</w:t>
      </w:r>
    </w:p>
    <w:p w:rsidR="001503FF" w:rsidRDefault="001503FF">
      <w:r>
        <w:t xml:space="preserve">- разработать и соблюдать </w:t>
      </w:r>
      <w:hyperlink r:id="rId5" w:history="1">
        <w:r>
          <w:rPr>
            <w:rStyle w:val="a4"/>
            <w:rFonts w:cs="Arial"/>
          </w:rPr>
          <w:t>внутренний регламент</w:t>
        </w:r>
      </w:hyperlink>
      <w:r>
        <w:t xml:space="preserve"> совершения операций с имуществом, составляющим целевой капитал;</w:t>
      </w:r>
    </w:p>
    <w:p w:rsidR="001503FF" w:rsidRDefault="001503FF">
      <w:r>
        <w:t>- вести отдельный учет по целевому капиталу, переданному в доверительное управление по настоящему договору;</w:t>
      </w:r>
    </w:p>
    <w:p w:rsidR="001503FF" w:rsidRDefault="001503FF">
      <w:r>
        <w:t>- представлять учредителю управления отчет о своей деятельности по доверительному управлению имуществом, составляющим целевой капитал, после завершения каждого отчетного периода;</w:t>
      </w:r>
    </w:p>
    <w:p w:rsidR="001503FF" w:rsidRDefault="001503FF">
      <w:r>
        <w:t>- передавать доход от целевого капитала учредителю управления в течение 15 дней после завершения каждого отчетного периода;</w:t>
      </w:r>
    </w:p>
    <w:p w:rsidR="001503FF" w:rsidRDefault="001503FF">
      <w:r>
        <w:t xml:space="preserve">- осуществлять доверительное управление имуществом, составляющим целевой капитал, лично, за исключением случаев, предусмотренных </w:t>
      </w:r>
      <w:hyperlink r:id="rId6" w:history="1">
        <w:r>
          <w:rPr>
            <w:rStyle w:val="a4"/>
            <w:rFonts w:cs="Arial"/>
          </w:rPr>
          <w:t>пунктом 11 статьи 16</w:t>
        </w:r>
      </w:hyperlink>
      <w:r>
        <w:t xml:space="preserve"> Федерального закона N 275-ФЗ от 30.12.2006 г. "О порядке формирования и использования целевого капитала некоммерческих организаций";</w:t>
      </w:r>
    </w:p>
    <w:p w:rsidR="001503FF" w:rsidRDefault="001503FF">
      <w:r>
        <w:t xml:space="preserve">- соблюдать иные требования, предусмотренные </w:t>
      </w:r>
      <w:hyperlink r:id="rId7" w:history="1">
        <w:r>
          <w:rPr>
            <w:rStyle w:val="a4"/>
            <w:rFonts w:cs="Arial"/>
          </w:rPr>
          <w:t>Гражданским кодексом</w:t>
        </w:r>
      </w:hyperlink>
      <w:r>
        <w:t xml:space="preserve"> РФ, </w:t>
      </w:r>
      <w:hyperlink r:id="rId8" w:history="1">
        <w:r>
          <w:rPr>
            <w:rStyle w:val="a4"/>
            <w:rFonts w:cs="Arial"/>
          </w:rPr>
          <w:t>Федеральным законом</w:t>
        </w:r>
      </w:hyperlink>
      <w:r>
        <w:t xml:space="preserve"> N 275-ФЗ от 30.12.2006 г. "О порядке формирования и использования целевого капитала некоммерческих организаций", а также настоящим договором.</w:t>
      </w:r>
    </w:p>
    <w:p w:rsidR="001503FF" w:rsidRDefault="001503FF">
      <w:r>
        <w:t>2.3. Учредитель управления вправе требовать от доверительного управляющего представления отчетов о деятельности по доверительному управлению имуществом, составляющим целевой капитал, за каждый отчетный период и аудиторские заключения за каждый отчетный год.</w:t>
      </w:r>
    </w:p>
    <w:p w:rsidR="001503FF" w:rsidRDefault="001503FF">
      <w:r>
        <w:t>2.4. Учредитель управления обязан:</w:t>
      </w:r>
    </w:p>
    <w:p w:rsidR="001503FF" w:rsidRDefault="001503FF">
      <w:r>
        <w:t xml:space="preserve">- вести обособленный бухгалтерский учет всех операций, связанных с получением денежных средств на формирование целевого капитала, передачей </w:t>
      </w:r>
      <w:r>
        <w:lastRenderedPageBreak/>
        <w:t>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rsidR="001503FF" w:rsidRDefault="001503FF">
      <w:r>
        <w:t>- открыть отдельный банковский счет для осуществления расчетов, связанных с получением денежных средств на формирование целевого капитала, передачей 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rsidR="001503FF" w:rsidRDefault="001503FF">
      <w:r>
        <w:t>- передавать в доверительное управление доверительному управляющему дополнительные пожертвования, переданные в пользу учредителя на формирование или пополнение сформированного целевого капитала, в течение 10 дней со дня их получения;</w:t>
      </w:r>
    </w:p>
    <w:p w:rsidR="001503FF" w:rsidRDefault="001503FF">
      <w:r>
        <w:t xml:space="preserve">- расформировать целевой капитал в следующих случаях, предусмотренных </w:t>
      </w:r>
      <w:hyperlink r:id="rId9" w:history="1">
        <w:r>
          <w:rPr>
            <w:rStyle w:val="a4"/>
            <w:rFonts w:cs="Arial"/>
          </w:rPr>
          <w:t>статьей 14</w:t>
        </w:r>
      </w:hyperlink>
      <w:r>
        <w:t xml:space="preserve"> Федерального закона N 275-ФЗ от 30.12.2006 г. "О порядке формирования и использования целевого капитала некоммерческих организаций";</w:t>
      </w:r>
    </w:p>
    <w:p w:rsidR="001503FF" w:rsidRDefault="001503FF">
      <w:r>
        <w:t>- выплачивать доверительному управляющему вознаграждение и возмещать расходы, произведенные при доверительном управлении имуществом, составляющим целевой капитал.</w:t>
      </w:r>
    </w:p>
    <w:p w:rsidR="001503FF" w:rsidRDefault="001503FF"/>
    <w:p w:rsidR="001503FF" w:rsidRDefault="001503FF">
      <w:pPr>
        <w:pStyle w:val="1"/>
      </w:pPr>
      <w:bookmarkStart w:id="2" w:name="sub_300"/>
      <w:r>
        <w:t>3. Ответственность доверительного управляющего</w:t>
      </w:r>
    </w:p>
    <w:bookmarkEnd w:id="2"/>
    <w:p w:rsidR="001503FF" w:rsidRDefault="001503FF"/>
    <w:p w:rsidR="001503FF" w:rsidRDefault="001503FF">
      <w:r>
        <w:t>3.1. Доверительный управляющий, не проявивший при доверительном управлении имуществом должной заботливости об интересах учредителя управления, возмещает ему убытки в размере реального ущерба и упущенной выгоды.</w:t>
      </w:r>
    </w:p>
    <w:p w:rsidR="001503FF" w:rsidRDefault="001503FF">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учредителя управления.</w:t>
      </w:r>
    </w:p>
    <w:p w:rsidR="001503FF" w:rsidRDefault="001503FF">
      <w:r>
        <w:t xml:space="preserve">3.2. Обязательства по сделке, совершенной доверительным управляющим с превышением предоставленных ему полномочий или с </w:t>
      </w:r>
      <w:proofErr w:type="gramStart"/>
      <w:r>
        <w:t>нарушением</w:t>
      </w:r>
      <w:proofErr w:type="gramEnd"/>
      <w:r>
        <w:t xml:space="preserve"> установленных для него ограничений, несет доверительный управляющий лично.</w:t>
      </w:r>
    </w:p>
    <w:p w:rsidR="001503FF" w:rsidRDefault="001503FF">
      <w:r>
        <w:t>3.3.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 на имущество учредителя управления, не переданное в доверительное управление.</w:t>
      </w:r>
    </w:p>
    <w:p w:rsidR="001503FF" w:rsidRDefault="001503FF">
      <w:r>
        <w:t>3.4. За совершенные сделки при отсутствии указания на то,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503FF" w:rsidRDefault="001503FF">
      <w:r>
        <w:t xml:space="preserve">3.5. Доверительный управляющий отвечает за действия избранных им поверенного и комиссионера как </w:t>
      </w:r>
      <w:proofErr w:type="gramStart"/>
      <w:r>
        <w:t>за</w:t>
      </w:r>
      <w:proofErr w:type="gramEnd"/>
      <w:r>
        <w:t xml:space="preserve"> свои собственные.</w:t>
      </w:r>
    </w:p>
    <w:p w:rsidR="001503FF" w:rsidRDefault="001503FF"/>
    <w:p w:rsidR="001503FF" w:rsidRDefault="001503FF">
      <w:pPr>
        <w:pStyle w:val="1"/>
      </w:pPr>
      <w:bookmarkStart w:id="3" w:name="sub_400"/>
      <w:r>
        <w:t>4. Ограничения при совершении операций с имуществом, составляющим целевой капитал</w:t>
      </w:r>
    </w:p>
    <w:bookmarkEnd w:id="3"/>
    <w:p w:rsidR="001503FF" w:rsidRDefault="001503FF"/>
    <w:p w:rsidR="001503FF" w:rsidRDefault="001503FF">
      <w:r>
        <w:t xml:space="preserve">4.1. В соответствии с </w:t>
      </w:r>
      <w:hyperlink r:id="rId10" w:history="1">
        <w:r>
          <w:rPr>
            <w:rStyle w:val="a4"/>
            <w:rFonts w:cs="Arial"/>
          </w:rPr>
          <w:t>пунктом 1 статьи 15</w:t>
        </w:r>
      </w:hyperlink>
      <w:r>
        <w:t xml:space="preserve"> Федерального закона N 275-ФЗ от 30.12.2006 г. "О порядке формирования и использования целевого капитала некоммерческих организаций" денежные средства, составляющие целевой капитал, в том числе иностранная валюта, могут быть размещены </w:t>
      </w:r>
      <w:proofErr w:type="gramStart"/>
      <w:r>
        <w:t>в</w:t>
      </w:r>
      <w:proofErr w:type="gramEnd"/>
      <w:r>
        <w:t>:</w:t>
      </w:r>
    </w:p>
    <w:p w:rsidR="001503FF" w:rsidRDefault="001503FF">
      <w:r>
        <w:lastRenderedPageBreak/>
        <w:t>1) государственные ценные бумаги РФ, государственные ценные бумаги субъектов РФ, облигации иных российских эмитентов;</w:t>
      </w:r>
    </w:p>
    <w:p w:rsidR="001503FF" w:rsidRDefault="001503FF">
      <w:r>
        <w:t>2) акции российских эмитентов, созданных в форме открытых акционерных обществ;</w:t>
      </w:r>
    </w:p>
    <w:p w:rsidR="001503FF" w:rsidRDefault="001503FF">
      <w:r>
        <w:t>3) государственные ценные бумаги иностранных государств, соответствующие требованиям, определяемым к долговым обязательствам иностранных государств, в которые могут размещаться средства Стабилизационного фонда РФ;</w:t>
      </w:r>
    </w:p>
    <w:p w:rsidR="001503FF" w:rsidRDefault="001503FF">
      <w:r>
        <w:t>4) облигации и акции иных иностранных эмитентов;</w:t>
      </w:r>
    </w:p>
    <w:p w:rsidR="001503FF" w:rsidRDefault="001503FF">
      <w:r>
        <w:t xml:space="preserve">5) ипотечные ценные бумаги, выпущенные в соответствии с </w:t>
      </w:r>
      <w:hyperlink r:id="rId11" w:history="1">
        <w:r>
          <w:rPr>
            <w:rStyle w:val="a4"/>
            <w:rFonts w:cs="Arial"/>
          </w:rPr>
          <w:t>законодательством</w:t>
        </w:r>
      </w:hyperlink>
      <w:r>
        <w:t xml:space="preserve"> РФ об ипотечных ценных бумагах;</w:t>
      </w:r>
    </w:p>
    <w:p w:rsidR="001503FF" w:rsidRDefault="001503FF">
      <w:r>
        <w:t>6) инвестиционные паи закрытых паевых инвестиционных фондов, если правилами доверительного управления этими паевыми инвестиционными фондами предусматривается выплата дохода от доверительного управления не реже одного раза в год;</w:t>
      </w:r>
    </w:p>
    <w:p w:rsidR="001503FF" w:rsidRDefault="001503FF">
      <w:r>
        <w:t>7) инвестиционные паи интервальных паевых инвестиционных фондов;</w:t>
      </w:r>
    </w:p>
    <w:p w:rsidR="001503FF" w:rsidRDefault="001503FF">
      <w:r>
        <w:t>8) инвестиционные паи открытых паевых инвестиционных фондов;</w:t>
      </w:r>
    </w:p>
    <w:p w:rsidR="001503FF" w:rsidRDefault="001503FF">
      <w:r>
        <w:t>9) объекты недвижимого имущества;</w:t>
      </w:r>
    </w:p>
    <w:p w:rsidR="001503FF" w:rsidRDefault="001503FF">
      <w:r>
        <w:t>10) депозиты в рублях и иностранной валюте в кредитных организациях.</w:t>
      </w:r>
    </w:p>
    <w:p w:rsidR="001503FF" w:rsidRDefault="001503FF">
      <w:r>
        <w:t>4.2. Доверительный управляющий при осуществлении доверительного управления имуществом, составляющим целевой капитал, не вправе:</w:t>
      </w:r>
    </w:p>
    <w:p w:rsidR="001503FF" w:rsidRDefault="001503FF">
      <w:r>
        <w:t>1) зачислять денежные средства, не являющиеся имуществом, составляющим целевой капитал, на отдельный банковский счет, предназначенный для осуществления расчетов, связанных с доверительным управлением имуществом, составляющим целевой капитал;</w:t>
      </w:r>
    </w:p>
    <w:p w:rsidR="001503FF" w:rsidRDefault="001503FF">
      <w:proofErr w:type="gramStart"/>
      <w:r>
        <w:t xml:space="preserve">2) осуществлять списание или выдачу денежных средств с отдельного банковского счета, предназначенного для расчетов, связанных с доверительным управлением имуществом, составляющим целевой капитал, а также с использованием дохода от доверительного управления имуществом, составляющим целевой капитал, в иных целях, чем цели, установленные </w:t>
      </w:r>
      <w:hyperlink r:id="rId12" w:history="1">
        <w:r>
          <w:rPr>
            <w:rStyle w:val="a4"/>
            <w:rFonts w:cs="Arial"/>
          </w:rPr>
          <w:t>Федеральным законом</w:t>
        </w:r>
      </w:hyperlink>
      <w:r>
        <w:t xml:space="preserve"> N 275-ФЗ от 30.12.2006 г. "О порядке формирования и использования целевого капитала некоммерческих организаций";</w:t>
      </w:r>
      <w:proofErr w:type="gramEnd"/>
    </w:p>
    <w:p w:rsidR="001503FF" w:rsidRDefault="001503FF">
      <w:r>
        <w:t xml:space="preserve">3) приобретать имущество, которое в соответствии с </w:t>
      </w:r>
      <w:hyperlink r:id="rId13" w:history="1">
        <w:r>
          <w:rPr>
            <w:rStyle w:val="a4"/>
            <w:rFonts w:cs="Arial"/>
          </w:rPr>
          <w:t>Федеральным законом</w:t>
        </w:r>
      </w:hyperlink>
      <w:r>
        <w:t xml:space="preserve"> N 275-ФЗ от 30.12.2006 г. "О порядке формирования и использования целевого капитала некоммерческих организаций" не может быть включено в состав целевого капитала;</w:t>
      </w:r>
    </w:p>
    <w:p w:rsidR="001503FF" w:rsidRDefault="001503FF">
      <w:r>
        <w:t>4) заключать на безвозмездной основе сделки с имуществом, составляющим целевой капитал и находящимся в доверительном управлении;</w:t>
      </w:r>
    </w:p>
    <w:p w:rsidR="001503FF" w:rsidRDefault="001503FF">
      <w:r>
        <w:t>5) предоставлять займы за счет имущества, составляющего целевой капитал, а также за счет дохода от доверительного управления имуществом, составляющим целевой капитал;</w:t>
      </w:r>
    </w:p>
    <w:p w:rsidR="001503FF" w:rsidRDefault="001503FF">
      <w:r>
        <w:t>6) использовать имущество, составляющее целевой капитал, в качестве обеспечения исполнения своих обязательств, обязательств учредителя управления или обязатель</w:t>
      </w:r>
      <w:proofErr w:type="gramStart"/>
      <w:r>
        <w:t>ств тр</w:t>
      </w:r>
      <w:proofErr w:type="gramEnd"/>
      <w:r>
        <w:t>етьих лиц, за исключением обязательств, непосредственно связанных с доверительным управлением имуществом, составляющим целевой капитал;</w:t>
      </w:r>
    </w:p>
    <w:p w:rsidR="001503FF" w:rsidRDefault="001503FF">
      <w:r>
        <w:t>7) приобретать за счет денежных средств, входящих в состав целевого капитала, ценные бумаги, эмитентами которых являются управляющая компания, аудиторская организация, с которой заключен договор об обслуживании, или их аффилированные лица, за исключением случаев, если указанные ценные бумаги обращаются на рынке ценных бумаг;</w:t>
      </w:r>
    </w:p>
    <w:p w:rsidR="001503FF" w:rsidRDefault="001503FF">
      <w:r>
        <w:t xml:space="preserve">8) приобретать за счет денежных средств, входящих в состав целевого капитала, ценные бумаги эмитентов, в отношении которых осуществляются меры досудебной </w:t>
      </w:r>
      <w:r>
        <w:lastRenderedPageBreak/>
        <w:t>санации или введена процедура несостоятельности (банкротства) (наблюдение, финансовое оздоровление, внешнее управление, конкурсное производство).</w:t>
      </w:r>
    </w:p>
    <w:p w:rsidR="001503FF" w:rsidRDefault="001503FF">
      <w:r>
        <w:t>9) приобретать за счет имущества, составляющего целевой капитал, имущество своих аффилированных лиц, а также акционеров (участников) управляющей компании, которые не относятся к аффилированным лицам;</w:t>
      </w:r>
    </w:p>
    <w:p w:rsidR="001503FF" w:rsidRDefault="001503FF">
      <w:r>
        <w:t>10) отчуждать имущество, входящее в состав целевого капитала, своим аффилированным лицам, а также акционерам (участникам) управляющей компании, которые не относятся к аффилированным лицам;</w:t>
      </w:r>
    </w:p>
    <w:p w:rsidR="001503FF" w:rsidRDefault="001503FF">
      <w:r>
        <w:t>11) приобретать в свою собственность или собственность учредителей доверительного управления по иным заключенным управляющей компанией договорам доверительного управления имущество, составляющее целевой капитал;</w:t>
      </w:r>
    </w:p>
    <w:p w:rsidR="001503FF" w:rsidRDefault="001503FF">
      <w:r>
        <w:t>12) отчуждать собственное имущество и находящееся в доверительном управлении управляющей компании по иным договорам доверительного управления имущество в состав целевого капитала.</w:t>
      </w:r>
    </w:p>
    <w:p w:rsidR="001503FF" w:rsidRDefault="001503FF">
      <w:pPr>
        <w:pStyle w:val="a6"/>
        <w:rPr>
          <w:color w:val="000000"/>
          <w:sz w:val="16"/>
          <w:szCs w:val="16"/>
        </w:rPr>
      </w:pPr>
      <w:r>
        <w:rPr>
          <w:color w:val="000000"/>
          <w:sz w:val="16"/>
          <w:szCs w:val="16"/>
        </w:rPr>
        <w:t>ГАРАНТ:</w:t>
      </w:r>
    </w:p>
    <w:p w:rsidR="001503FF" w:rsidRDefault="001503FF">
      <w:pPr>
        <w:pStyle w:val="a6"/>
      </w:pPr>
      <w:r>
        <w:t xml:space="preserve">Примечание. Согласно </w:t>
      </w:r>
      <w:hyperlink r:id="rId14" w:history="1">
        <w:r>
          <w:rPr>
            <w:rStyle w:val="a4"/>
            <w:rFonts w:cs="Arial"/>
          </w:rPr>
          <w:t>пункту 3 статьи 17</w:t>
        </w:r>
      </w:hyperlink>
      <w:r>
        <w:t xml:space="preserve"> Федерального закона N 275-ФЗ от 30.12.2006 г. "О порядке формирования и использования целевого капитала некоммерческих организаций", ограничения, предусмотренные подпунктами 9 - 12 пункта 4.2 настоящего договора, не распространяются на случаи совершения сделок с ценными бумагами на торгах организаторов торговли на рынке ценных бумаг.</w:t>
      </w:r>
    </w:p>
    <w:p w:rsidR="001503FF" w:rsidRDefault="001503FF">
      <w:pPr>
        <w:pStyle w:val="a6"/>
      </w:pPr>
      <w:r>
        <w:t xml:space="preserve">Примечание. </w:t>
      </w:r>
      <w:proofErr w:type="gramStart"/>
      <w:r>
        <w:t xml:space="preserve">Согласно </w:t>
      </w:r>
      <w:hyperlink r:id="rId15" w:history="1">
        <w:r>
          <w:rPr>
            <w:rStyle w:val="a4"/>
            <w:rFonts w:cs="Arial"/>
          </w:rPr>
          <w:t>пункту 6 статьи 15</w:t>
        </w:r>
      </w:hyperlink>
      <w:r>
        <w:t xml:space="preserve"> Федерального закона N 275-ФЗ от 30.12.2006 г. "О порядке формирования и использования целевого капитала некоммерческих организаций", при доверительном управлении имуществом, составляющим целевой капитал, заключение срочных сделок, в том числе покупка опционов на ценные бумаги, заключение фьючерсных и форвардных контрактов, допускается исключительно в целях страхования (хеджирования) рисков.</w:t>
      </w:r>
      <w:proofErr w:type="gramEnd"/>
    </w:p>
    <w:p w:rsidR="001503FF" w:rsidRDefault="001503FF">
      <w:pPr>
        <w:pStyle w:val="a6"/>
      </w:pPr>
    </w:p>
    <w:p w:rsidR="001503FF" w:rsidRDefault="001503FF">
      <w:pPr>
        <w:pStyle w:val="1"/>
      </w:pPr>
      <w:bookmarkStart w:id="4" w:name="sub_500"/>
      <w:r>
        <w:t>5. Инвестиционная политика управляющей компании</w:t>
      </w:r>
    </w:p>
    <w:bookmarkEnd w:id="4"/>
    <w:p w:rsidR="001503FF" w:rsidRDefault="001503FF"/>
    <w:p w:rsidR="001503FF" w:rsidRDefault="001503FF">
      <w:r>
        <w:t>5.1. Инвестиционная политика управляющей компании [</w:t>
      </w:r>
      <w:r>
        <w:rPr>
          <w:rStyle w:val="a3"/>
          <w:bCs/>
        </w:rPr>
        <w:t>наименование управляющей компании</w:t>
      </w:r>
      <w:r>
        <w:t>] основана на принципе максимального контроля рисков при инвестировании средств учредителей управления.</w:t>
      </w:r>
    </w:p>
    <w:p w:rsidR="001503FF" w:rsidRDefault="001503FF">
      <w:r>
        <w:t>5.2. Доверительный управляющий концентрируется на том, что он реально может контролировать и что приносит добавленную стоимость:</w:t>
      </w:r>
    </w:p>
    <w:p w:rsidR="001503FF" w:rsidRDefault="001503FF">
      <w:r>
        <w:t>- издержки при инвестировании - минимальные;</w:t>
      </w:r>
    </w:p>
    <w:p w:rsidR="001503FF" w:rsidRDefault="001503FF">
      <w:r>
        <w:t>- степень диверсификации портфеля по отраслям и эмитентам высокая;</w:t>
      </w:r>
    </w:p>
    <w:p w:rsidR="001503FF" w:rsidRDefault="001503FF">
      <w:r>
        <w:t>- временной горизонт инвестирования - не менее 1 года;</w:t>
      </w:r>
    </w:p>
    <w:p w:rsidR="001503FF" w:rsidRDefault="001503FF">
      <w:r>
        <w:t>- отбор конкретных активов на основе тщательного фундаментального анализа отраслей и эмитентов - ликвидные и прозрачные компании.</w:t>
      </w:r>
    </w:p>
    <w:p w:rsidR="001503FF" w:rsidRDefault="001503FF"/>
    <w:p w:rsidR="001503FF" w:rsidRDefault="001503FF">
      <w:pPr>
        <w:pStyle w:val="1"/>
      </w:pPr>
      <w:bookmarkStart w:id="5" w:name="sub_600"/>
      <w:r>
        <w:t>6. Расходы, связанные с доверительным управлением имуществом, составляющим целевой капитал, и вознаграждение управляющей компании</w:t>
      </w:r>
    </w:p>
    <w:bookmarkEnd w:id="5"/>
    <w:p w:rsidR="001503FF" w:rsidRDefault="001503FF"/>
    <w:p w:rsidR="001503FF" w:rsidRDefault="001503FF">
      <w:bookmarkStart w:id="6" w:name="sub_601"/>
      <w:r>
        <w:t>6.1. Вознаграждение доверительного управляющего составляет [</w:t>
      </w:r>
      <w:r>
        <w:rPr>
          <w:rStyle w:val="a3"/>
          <w:bCs/>
        </w:rPr>
        <w:t>значение</w:t>
      </w:r>
      <w:r>
        <w:t>] % дохода от доверительного управления имуществом, составляющим целевой капитал.</w:t>
      </w:r>
    </w:p>
    <w:bookmarkEnd w:id="6"/>
    <w:p w:rsidR="001503FF" w:rsidRDefault="001503FF">
      <w:pPr>
        <w:pStyle w:val="a6"/>
        <w:rPr>
          <w:color w:val="000000"/>
          <w:sz w:val="16"/>
          <w:szCs w:val="16"/>
        </w:rPr>
      </w:pPr>
      <w:r>
        <w:rPr>
          <w:color w:val="000000"/>
          <w:sz w:val="16"/>
          <w:szCs w:val="16"/>
        </w:rPr>
        <w:t>ГАРАНТ:</w:t>
      </w:r>
    </w:p>
    <w:p w:rsidR="001503FF" w:rsidRDefault="001503FF">
      <w:pPr>
        <w:pStyle w:val="a6"/>
      </w:pPr>
      <w:r>
        <w:t xml:space="preserve">Примечание. Согласно </w:t>
      </w:r>
      <w:hyperlink r:id="rId16" w:history="1">
        <w:r>
          <w:rPr>
            <w:rStyle w:val="a4"/>
            <w:rFonts w:cs="Arial"/>
          </w:rPr>
          <w:t>пункту 3 статьи 18</w:t>
        </w:r>
      </w:hyperlink>
      <w:r>
        <w:t xml:space="preserve"> Федерального закона N 275-ФЗ от </w:t>
      </w:r>
      <w:r>
        <w:lastRenderedPageBreak/>
        <w:t>30.12.2006 г. "О порядке формирования и использования целевого капитала некоммерческих организаций", вознаграждение управляющей компании выплачивается за счет дохода от доверительного управления имуществом, составляющим целевой капитал, полученным управляющей компанией за отчетный год, но не более 10 % такого дохода.</w:t>
      </w:r>
    </w:p>
    <w:p w:rsidR="001503FF" w:rsidRDefault="001503FF">
      <w:pPr>
        <w:pStyle w:val="a6"/>
      </w:pPr>
    </w:p>
    <w:p w:rsidR="001503FF" w:rsidRDefault="001503FF">
      <w:r>
        <w:t>6.2. Вознаграждение рассчитывается и удерживается доверительным управляющим из дохода от доверительного управления имуществом, составляющим целевой капитал, за каждый [</w:t>
      </w:r>
      <w:r>
        <w:rPr>
          <w:rStyle w:val="a3"/>
          <w:bCs/>
        </w:rPr>
        <w:t>месяц, квартал, год</w:t>
      </w:r>
      <w:r>
        <w:t>].</w:t>
      </w:r>
    </w:p>
    <w:p w:rsidR="001503FF" w:rsidRDefault="001503FF">
      <w:r>
        <w:t>6.3. Необходимые расходы по управлению имуществом удерживаются доверительным управляющим из дохода от доверительного управления имуществом, составляющим целевой капитал. В случае если этого дохода недостаточно, возмещение таких расходов может осуществляться за счет дохода от целевого капитала.</w:t>
      </w:r>
    </w:p>
    <w:p w:rsidR="001503FF" w:rsidRDefault="001503FF">
      <w:pPr>
        <w:pStyle w:val="a6"/>
        <w:rPr>
          <w:color w:val="000000"/>
          <w:sz w:val="16"/>
          <w:szCs w:val="16"/>
        </w:rPr>
      </w:pPr>
      <w:r>
        <w:rPr>
          <w:color w:val="000000"/>
          <w:sz w:val="16"/>
          <w:szCs w:val="16"/>
        </w:rPr>
        <w:t>ГАРАНТ:</w:t>
      </w:r>
    </w:p>
    <w:p w:rsidR="001503FF" w:rsidRDefault="001503FF">
      <w:pPr>
        <w:pStyle w:val="a6"/>
      </w:pPr>
      <w:r>
        <w:t xml:space="preserve">Примечание. Согласно </w:t>
      </w:r>
      <w:hyperlink r:id="rId17" w:history="1">
        <w:r>
          <w:rPr>
            <w:rStyle w:val="a4"/>
            <w:rFonts w:cs="Arial"/>
          </w:rPr>
          <w:t>пункту 2 статьи 18</w:t>
        </w:r>
      </w:hyperlink>
      <w:r>
        <w:t xml:space="preserve"> Федерального закона N 275-ФЗ от 30.12.2006 г. "О порядке формирования и использования целевого капитала некоммерческих организаций", необходимые расходы, возмещаемые за счет дохода от целевого капитала, не могут превышать 1 процент такого дохода.</w:t>
      </w:r>
    </w:p>
    <w:p w:rsidR="001503FF" w:rsidRDefault="001503FF">
      <w:pPr>
        <w:pStyle w:val="a6"/>
      </w:pPr>
    </w:p>
    <w:p w:rsidR="001503FF" w:rsidRDefault="001503FF">
      <w:pPr>
        <w:pStyle w:val="1"/>
      </w:pPr>
      <w:bookmarkStart w:id="7" w:name="sub_700"/>
      <w:r>
        <w:t>7. Срок действия договора и порядок его прекращения</w:t>
      </w:r>
    </w:p>
    <w:bookmarkEnd w:id="7"/>
    <w:p w:rsidR="001503FF" w:rsidRDefault="001503FF"/>
    <w:p w:rsidR="001503FF" w:rsidRDefault="001503FF">
      <w:bookmarkStart w:id="8" w:name="sub_701"/>
      <w:r>
        <w:t>7.1. Настоящий договор заключается сроком на [</w:t>
      </w:r>
      <w:r>
        <w:rPr>
          <w:rStyle w:val="a3"/>
          <w:bCs/>
        </w:rPr>
        <w:t>значение</w:t>
      </w:r>
      <w:r>
        <w:t>] лет.</w:t>
      </w:r>
    </w:p>
    <w:bookmarkEnd w:id="8"/>
    <w:p w:rsidR="001503FF" w:rsidRDefault="001503FF">
      <w:pPr>
        <w:pStyle w:val="a6"/>
        <w:rPr>
          <w:color w:val="000000"/>
          <w:sz w:val="16"/>
          <w:szCs w:val="16"/>
        </w:rPr>
      </w:pPr>
      <w:r>
        <w:rPr>
          <w:color w:val="000000"/>
          <w:sz w:val="16"/>
          <w:szCs w:val="16"/>
        </w:rPr>
        <w:t>ГАРАНТ:</w:t>
      </w:r>
    </w:p>
    <w:p w:rsidR="001503FF" w:rsidRDefault="001503FF">
      <w:pPr>
        <w:pStyle w:val="a6"/>
      </w:pPr>
      <w:r>
        <w:t xml:space="preserve">Примечание. В соответствии с </w:t>
      </w:r>
      <w:hyperlink r:id="rId18" w:history="1">
        <w:r>
          <w:rPr>
            <w:rStyle w:val="a4"/>
            <w:rFonts w:cs="Arial"/>
          </w:rPr>
          <w:t>пунктом 2 статьи 1016</w:t>
        </w:r>
      </w:hyperlink>
      <w:r>
        <w:t xml:space="preserve"> Гражданского кодекса РФ договор доверительного управления имуществом заключается на срок, не превышающий 5 лет.</w:t>
      </w:r>
    </w:p>
    <w:p w:rsidR="001503FF" w:rsidRDefault="001503FF">
      <w:pPr>
        <w:pStyle w:val="a6"/>
      </w:pPr>
    </w:p>
    <w:p w:rsidR="001503FF" w:rsidRDefault="001503FF">
      <w:r>
        <w:t>7.2. Настоящий договор прекращает действие по следующим причинам:</w:t>
      </w:r>
    </w:p>
    <w:p w:rsidR="001503FF" w:rsidRDefault="001503FF">
      <w:r>
        <w:t>- ликвидации учредителя управления;</w:t>
      </w:r>
    </w:p>
    <w:p w:rsidR="001503FF" w:rsidRDefault="001503FF">
      <w:r>
        <w:t>- введения в отношении доверительного управляющего процедуры несостоятельности (банкротства) (наблюдение, финансовое оздоровление, внешнее управление, конкурсное производство);</w:t>
      </w:r>
    </w:p>
    <w:p w:rsidR="001503FF" w:rsidRDefault="001503FF">
      <w:r>
        <w:t>- приостановления действия выданной доверительному управляющему лицензии на осуществление деятельности по управлению ценными бумагами или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аннулирования такой лицензии;</w:t>
      </w:r>
    </w:p>
    <w:p w:rsidR="001503FF" w:rsidRDefault="001503FF">
      <w:r>
        <w:t>- 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1503FF" w:rsidRDefault="001503FF">
      <w:r>
        <w:t>- отказа учредителя управления от настоящего договора по иным причинам при условии выплаты доверительному управляющему обусловленного настоящим договором вознаграждения;</w:t>
      </w:r>
    </w:p>
    <w:p w:rsidR="001503FF" w:rsidRDefault="001503FF">
      <w:r>
        <w:t>7.3. Учредитель управления в одностороннем порядке вправе отказаться от настоящего договора в случае:</w:t>
      </w:r>
    </w:p>
    <w:p w:rsidR="001503FF" w:rsidRDefault="001503FF">
      <w:r>
        <w:t xml:space="preserve">- несоблюдения доверительным управляющим требований к порядку </w:t>
      </w:r>
      <w:r>
        <w:lastRenderedPageBreak/>
        <w:t>доверительного управления имуществом, составляющим целевой капитал;</w:t>
      </w:r>
    </w:p>
    <w:p w:rsidR="001503FF" w:rsidRDefault="001503FF">
      <w:r>
        <w:t>- принятия решения о расформировании целевого капитала.</w:t>
      </w:r>
    </w:p>
    <w:p w:rsidR="001503FF" w:rsidRDefault="001503FF">
      <w:r>
        <w:t>7.4. Сторона, имеющая намерение расторгнуть настоящий договор, обязана предупредить об этом другую сторону не менее чем за [</w:t>
      </w:r>
      <w:r>
        <w:rPr>
          <w:rStyle w:val="a3"/>
          <w:bCs/>
        </w:rPr>
        <w:t>значение</w:t>
      </w:r>
      <w:r>
        <w:t>] месяца до прекращения договора.</w:t>
      </w:r>
    </w:p>
    <w:p w:rsidR="001503FF" w:rsidRDefault="001503FF">
      <w:pPr>
        <w:pStyle w:val="a6"/>
        <w:rPr>
          <w:color w:val="000000"/>
          <w:sz w:val="16"/>
          <w:szCs w:val="16"/>
        </w:rPr>
      </w:pPr>
      <w:r>
        <w:rPr>
          <w:color w:val="000000"/>
          <w:sz w:val="16"/>
          <w:szCs w:val="16"/>
        </w:rPr>
        <w:t>ГАРАНТ:</w:t>
      </w:r>
    </w:p>
    <w:p w:rsidR="001503FF" w:rsidRDefault="001503FF">
      <w:pPr>
        <w:pStyle w:val="a6"/>
      </w:pPr>
      <w:r>
        <w:t xml:space="preserve">Примечание. Согласно </w:t>
      </w:r>
      <w:hyperlink r:id="rId19" w:history="1">
        <w:r>
          <w:rPr>
            <w:rStyle w:val="a4"/>
            <w:rFonts w:cs="Arial"/>
          </w:rPr>
          <w:t>пункту 2 статьи 1024</w:t>
        </w:r>
      </w:hyperlink>
      <w:r>
        <w:t xml:space="preserve"> Гражданского кодекса РФ,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1503FF" w:rsidRDefault="001503FF">
      <w:pPr>
        <w:pStyle w:val="a6"/>
      </w:pPr>
    </w:p>
    <w:p w:rsidR="001503FF" w:rsidRDefault="001503FF">
      <w:r>
        <w:t>7.5. При прекращении настоящего договора имущество, находящееся в доверительном управлении, передается учредителю управления.</w:t>
      </w:r>
    </w:p>
    <w:p w:rsidR="001503FF" w:rsidRDefault="001503FF">
      <w:pPr>
        <w:pStyle w:val="a6"/>
        <w:rPr>
          <w:color w:val="000000"/>
          <w:sz w:val="16"/>
          <w:szCs w:val="16"/>
        </w:rPr>
      </w:pPr>
      <w:r>
        <w:rPr>
          <w:color w:val="000000"/>
          <w:sz w:val="16"/>
          <w:szCs w:val="16"/>
        </w:rPr>
        <w:t>ГАРАНТ:</w:t>
      </w:r>
    </w:p>
    <w:p w:rsidR="001503FF" w:rsidRDefault="001503FF">
      <w:pPr>
        <w:pStyle w:val="a6"/>
      </w:pPr>
      <w:r>
        <w:t xml:space="preserve">Примечание. </w:t>
      </w:r>
      <w:proofErr w:type="gramStart"/>
      <w:r>
        <w:t xml:space="preserve">Согласно </w:t>
      </w:r>
      <w:hyperlink r:id="rId20" w:history="1">
        <w:r>
          <w:rPr>
            <w:rStyle w:val="a4"/>
            <w:rFonts w:cs="Arial"/>
          </w:rPr>
          <w:t>пункту 16 статьи 16</w:t>
        </w:r>
      </w:hyperlink>
      <w:r>
        <w:t xml:space="preserve"> Федерального закона N 275-ФЗ от 30.12.2006 г. "О порядке формирования и использования целевого капитала некоммерческих организаций", в случае если действие договора доверительного управления имуществом, составляющим целевой капитал, прекращается в связи с расформированием целевого капитала, денежные средства, составляющие такой капитал, подлежат передаче некоммерческой организации - собственнику целевого капитала в течение 10 рабочих дней со дня прекращения действия</w:t>
      </w:r>
      <w:proofErr w:type="gramEnd"/>
      <w:r>
        <w:t xml:space="preserve"> этого договора, а иное имущество должно быть продано управляющей компанией в течение шести месяцев со дня прекращения действия договора. Полученные денежные средства должны быть переданы некоммерческой организации - собственнику целевого капитала.</w:t>
      </w:r>
    </w:p>
    <w:p w:rsidR="001503FF" w:rsidRDefault="001503FF">
      <w:pPr>
        <w:pStyle w:val="a6"/>
      </w:pPr>
    </w:p>
    <w:p w:rsidR="001503FF" w:rsidRDefault="001503FF">
      <w:pPr>
        <w:pStyle w:val="1"/>
      </w:pPr>
      <w:bookmarkStart w:id="9" w:name="sub_800"/>
      <w:r>
        <w:t>8. Заключительные положения</w:t>
      </w:r>
    </w:p>
    <w:bookmarkEnd w:id="9"/>
    <w:p w:rsidR="001503FF" w:rsidRDefault="001503FF"/>
    <w:p w:rsidR="001503FF" w:rsidRDefault="001503FF">
      <w:r>
        <w:t xml:space="preserve">8.1. Договор вступает в силу с момента его подписания обеими сторонами и действует в течение срока, установленного </w:t>
      </w:r>
      <w:hyperlink w:anchor="sub_701" w:history="1">
        <w:r>
          <w:rPr>
            <w:rStyle w:val="a4"/>
            <w:rFonts w:cs="Arial"/>
          </w:rPr>
          <w:t>пунктом 7.1</w:t>
        </w:r>
      </w:hyperlink>
      <w:r>
        <w:t xml:space="preserve"> настоящего договора.</w:t>
      </w:r>
    </w:p>
    <w:p w:rsidR="001503FF" w:rsidRDefault="001503FF">
      <w:r>
        <w:t>8.2.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настоящим договором.</w:t>
      </w:r>
    </w:p>
    <w:p w:rsidR="001503FF" w:rsidRDefault="001503FF">
      <w:r>
        <w:t>8.3. Настоящий договор составлен в двух экземплярах, имеющих равную юридическую силу, по одному для каждой из сторон.</w:t>
      </w:r>
    </w:p>
    <w:p w:rsidR="001503FF" w:rsidRDefault="001503FF">
      <w:r>
        <w:t xml:space="preserve">8.4. Во всем, что не предусмотрено настоящим договором стороны руководствуются </w:t>
      </w:r>
      <w:hyperlink r:id="rId21" w:history="1">
        <w:r>
          <w:rPr>
            <w:rStyle w:val="a4"/>
            <w:rFonts w:cs="Arial"/>
          </w:rPr>
          <w:t>Гражданским кодексом</w:t>
        </w:r>
      </w:hyperlink>
      <w:r>
        <w:t xml:space="preserve"> РФ и </w:t>
      </w:r>
      <w:hyperlink r:id="rId22" w:history="1">
        <w:r>
          <w:rPr>
            <w:rStyle w:val="a4"/>
            <w:rFonts w:cs="Arial"/>
          </w:rPr>
          <w:t>Федеральным законом</w:t>
        </w:r>
      </w:hyperlink>
      <w:r>
        <w:t xml:space="preserve"> N 275-ФЗ от 30.12.2006 г. "О порядке формирования и использования целевого капитала некоммерческих организаций".</w:t>
      </w:r>
    </w:p>
    <w:p w:rsidR="001503FF" w:rsidRDefault="001503FF"/>
    <w:p w:rsidR="001503FF" w:rsidRDefault="001503FF">
      <w:pPr>
        <w:pStyle w:val="1"/>
      </w:pPr>
      <w:bookmarkStart w:id="10" w:name="sub_900"/>
      <w:r>
        <w:t>9. Реквизиты и подписи сторон</w:t>
      </w:r>
    </w:p>
    <w:bookmarkEnd w:id="10"/>
    <w:p w:rsidR="001503FF" w:rsidRDefault="001503FF"/>
    <w:p w:rsidR="001503FF" w:rsidRDefault="001503FF">
      <w:r>
        <w:t>Учредитель управления: [</w:t>
      </w:r>
      <w:r>
        <w:rPr>
          <w:rStyle w:val="a3"/>
          <w:bCs/>
        </w:rPr>
        <w:t>наименование некоммерческой организации</w:t>
      </w:r>
      <w:r>
        <w:t>]</w:t>
      </w:r>
    </w:p>
    <w:p w:rsidR="001503FF" w:rsidRDefault="001503FF">
      <w:r>
        <w:t>Местонахождение: [</w:t>
      </w:r>
      <w:r>
        <w:rPr>
          <w:rStyle w:val="a3"/>
          <w:bCs/>
        </w:rPr>
        <w:t>вписать нужное</w:t>
      </w:r>
      <w:r>
        <w:t>]</w:t>
      </w:r>
    </w:p>
    <w:p w:rsidR="001503FF" w:rsidRDefault="001503FF">
      <w:r>
        <w:t>ИНН/КПП: [</w:t>
      </w:r>
      <w:r>
        <w:rPr>
          <w:rStyle w:val="a3"/>
          <w:bCs/>
        </w:rPr>
        <w:t xml:space="preserve">вписать </w:t>
      </w:r>
      <w:proofErr w:type="gramStart"/>
      <w:r>
        <w:rPr>
          <w:rStyle w:val="a3"/>
          <w:bCs/>
        </w:rPr>
        <w:t>нужное</w:t>
      </w:r>
      <w:proofErr w:type="gramEnd"/>
      <w:r>
        <w:t>]</w:t>
      </w:r>
    </w:p>
    <w:p w:rsidR="001503FF" w:rsidRDefault="001503FF">
      <w:r>
        <w:t>Расчетный счет N [</w:t>
      </w:r>
      <w:r>
        <w:rPr>
          <w:rStyle w:val="a3"/>
          <w:bCs/>
        </w:rPr>
        <w:t xml:space="preserve">вписать </w:t>
      </w:r>
      <w:proofErr w:type="gramStart"/>
      <w:r>
        <w:rPr>
          <w:rStyle w:val="a3"/>
          <w:bCs/>
        </w:rPr>
        <w:t>нужное</w:t>
      </w:r>
      <w:proofErr w:type="gramEnd"/>
      <w:r>
        <w:t>] в банке [</w:t>
      </w:r>
      <w:r>
        <w:rPr>
          <w:rStyle w:val="a3"/>
          <w:bCs/>
        </w:rPr>
        <w:t>вписать нужное</w:t>
      </w:r>
      <w:r>
        <w:t>]</w:t>
      </w:r>
    </w:p>
    <w:p w:rsidR="001503FF" w:rsidRDefault="001503FF">
      <w:r>
        <w:t>Корреспондентский счет N [</w:t>
      </w:r>
      <w:r>
        <w:rPr>
          <w:rStyle w:val="a3"/>
          <w:bCs/>
        </w:rPr>
        <w:t xml:space="preserve">вписать </w:t>
      </w:r>
      <w:proofErr w:type="gramStart"/>
      <w:r>
        <w:rPr>
          <w:rStyle w:val="a3"/>
          <w:bCs/>
        </w:rPr>
        <w:t>нужное</w:t>
      </w:r>
      <w:proofErr w:type="gramEnd"/>
      <w:r>
        <w:t>]</w:t>
      </w:r>
    </w:p>
    <w:p w:rsidR="001503FF" w:rsidRDefault="001503FF">
      <w:hyperlink r:id="rId23" w:history="1">
        <w:r>
          <w:rPr>
            <w:rStyle w:val="a4"/>
            <w:rFonts w:cs="Arial"/>
          </w:rPr>
          <w:t>БИК</w:t>
        </w:r>
      </w:hyperlink>
      <w:r>
        <w:t xml:space="preserve"> [</w:t>
      </w:r>
      <w:r>
        <w:rPr>
          <w:rStyle w:val="a3"/>
          <w:bCs/>
        </w:rPr>
        <w:t>вписать нужное</w:t>
      </w:r>
      <w:r>
        <w:t>]</w:t>
      </w:r>
    </w:p>
    <w:p w:rsidR="001503FF" w:rsidRDefault="001503FF"/>
    <w:p w:rsidR="001503FF" w:rsidRDefault="001503FF">
      <w:r>
        <w:t>[</w:t>
      </w:r>
      <w:r>
        <w:rPr>
          <w:rStyle w:val="a3"/>
          <w:bCs/>
        </w:rPr>
        <w:t>наименование должности лица, подписавшего договор</w:t>
      </w:r>
      <w:r>
        <w:t>] [</w:t>
      </w:r>
      <w:r>
        <w:rPr>
          <w:rStyle w:val="a3"/>
          <w:bCs/>
        </w:rPr>
        <w:t>подпись</w:t>
      </w:r>
      <w:r>
        <w:t>] [</w:t>
      </w:r>
      <w:r>
        <w:rPr>
          <w:rStyle w:val="a3"/>
          <w:bCs/>
        </w:rPr>
        <w:t>расшифровка подписи</w:t>
      </w:r>
      <w:r>
        <w:t>]</w:t>
      </w:r>
    </w:p>
    <w:p w:rsidR="001503FF" w:rsidRDefault="001503FF"/>
    <w:p w:rsidR="001503FF" w:rsidRDefault="001503FF">
      <w:r>
        <w:t>М. П.</w:t>
      </w:r>
    </w:p>
    <w:p w:rsidR="001503FF" w:rsidRDefault="001503FF"/>
    <w:p w:rsidR="001503FF" w:rsidRDefault="001503FF">
      <w:r>
        <w:t>Доверительный управляющий: [</w:t>
      </w:r>
      <w:r>
        <w:rPr>
          <w:rStyle w:val="a3"/>
          <w:bCs/>
        </w:rPr>
        <w:t>полное наименование юридического лица</w:t>
      </w:r>
      <w:r>
        <w:t>]</w:t>
      </w:r>
    </w:p>
    <w:p w:rsidR="001503FF" w:rsidRDefault="001503FF">
      <w:r>
        <w:t>Местонахождение: [</w:t>
      </w:r>
      <w:r>
        <w:rPr>
          <w:rStyle w:val="a3"/>
          <w:bCs/>
        </w:rPr>
        <w:t>вписать нужное</w:t>
      </w:r>
      <w:r>
        <w:t>]</w:t>
      </w:r>
    </w:p>
    <w:p w:rsidR="001503FF" w:rsidRDefault="001503FF">
      <w:r>
        <w:t>ИНН/КПП: [</w:t>
      </w:r>
      <w:r>
        <w:rPr>
          <w:rStyle w:val="a3"/>
          <w:bCs/>
        </w:rPr>
        <w:t xml:space="preserve">вписать </w:t>
      </w:r>
      <w:proofErr w:type="gramStart"/>
      <w:r>
        <w:rPr>
          <w:rStyle w:val="a3"/>
          <w:bCs/>
        </w:rPr>
        <w:t>нужное</w:t>
      </w:r>
      <w:proofErr w:type="gramEnd"/>
      <w:r>
        <w:t>]</w:t>
      </w:r>
    </w:p>
    <w:p w:rsidR="001503FF" w:rsidRDefault="001503FF">
      <w:r>
        <w:t>Расчетный счет N [</w:t>
      </w:r>
      <w:r>
        <w:rPr>
          <w:rStyle w:val="a3"/>
          <w:bCs/>
        </w:rPr>
        <w:t xml:space="preserve">вписать </w:t>
      </w:r>
      <w:proofErr w:type="gramStart"/>
      <w:r>
        <w:rPr>
          <w:rStyle w:val="a3"/>
          <w:bCs/>
        </w:rPr>
        <w:t>нужное</w:t>
      </w:r>
      <w:proofErr w:type="gramEnd"/>
      <w:r>
        <w:t>] в банке [</w:t>
      </w:r>
      <w:r>
        <w:rPr>
          <w:rStyle w:val="a3"/>
          <w:bCs/>
        </w:rPr>
        <w:t>вписать нужное</w:t>
      </w:r>
      <w:r>
        <w:t>]</w:t>
      </w:r>
    </w:p>
    <w:p w:rsidR="001503FF" w:rsidRDefault="001503FF">
      <w:r>
        <w:t>Корреспондентский счет N [</w:t>
      </w:r>
      <w:r>
        <w:rPr>
          <w:rStyle w:val="a3"/>
          <w:bCs/>
        </w:rPr>
        <w:t xml:space="preserve">вписать </w:t>
      </w:r>
      <w:proofErr w:type="gramStart"/>
      <w:r>
        <w:rPr>
          <w:rStyle w:val="a3"/>
          <w:bCs/>
        </w:rPr>
        <w:t>нужное</w:t>
      </w:r>
      <w:proofErr w:type="gramEnd"/>
      <w:r>
        <w:t>]</w:t>
      </w:r>
    </w:p>
    <w:p w:rsidR="001503FF" w:rsidRDefault="001503FF">
      <w:hyperlink r:id="rId24" w:history="1">
        <w:r>
          <w:rPr>
            <w:rStyle w:val="a4"/>
            <w:rFonts w:cs="Arial"/>
          </w:rPr>
          <w:t>БИК</w:t>
        </w:r>
      </w:hyperlink>
      <w:r>
        <w:t xml:space="preserve"> [</w:t>
      </w:r>
      <w:r>
        <w:rPr>
          <w:rStyle w:val="a3"/>
          <w:bCs/>
        </w:rPr>
        <w:t>вписать нужное</w:t>
      </w:r>
      <w:r>
        <w:t>]</w:t>
      </w:r>
    </w:p>
    <w:p w:rsidR="001503FF" w:rsidRDefault="001503FF"/>
    <w:p w:rsidR="001503FF" w:rsidRDefault="001503FF">
      <w:r>
        <w:t>[</w:t>
      </w:r>
      <w:r>
        <w:rPr>
          <w:rStyle w:val="a3"/>
          <w:bCs/>
        </w:rPr>
        <w:t>наименование должности лица, подписавшего договор</w:t>
      </w:r>
      <w:r>
        <w:t>] [</w:t>
      </w:r>
      <w:r>
        <w:rPr>
          <w:rStyle w:val="a3"/>
          <w:bCs/>
        </w:rPr>
        <w:t>подпись</w:t>
      </w:r>
      <w:r>
        <w:t>] [</w:t>
      </w:r>
      <w:r>
        <w:rPr>
          <w:rStyle w:val="a3"/>
          <w:bCs/>
        </w:rPr>
        <w:t>расшифровка подписи</w:t>
      </w:r>
      <w:r>
        <w:t>]</w:t>
      </w:r>
    </w:p>
    <w:p w:rsidR="001503FF" w:rsidRDefault="001503FF"/>
    <w:p w:rsidR="001503FF" w:rsidRDefault="001503FF">
      <w:r>
        <w:t>М. П.</w:t>
      </w:r>
    </w:p>
    <w:p w:rsidR="001503FF" w:rsidRDefault="001503FF"/>
    <w:p w:rsidR="00355134" w:rsidRDefault="00355134"/>
    <w:p w:rsidR="00355134" w:rsidRDefault="00355134">
      <w:bookmarkStart w:id="11" w:name="_GoBack"/>
      <w:bookmarkEnd w:id="11"/>
    </w:p>
    <w:sectPr w:rsidR="0035513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5FE"/>
    <w:rsid w:val="001503FF"/>
    <w:rsid w:val="00355134"/>
    <w:rsid w:val="003F65FE"/>
    <w:rsid w:val="0041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1312.0" TargetMode="External"/><Relationship Id="rId13" Type="http://schemas.openxmlformats.org/officeDocument/2006/relationships/hyperlink" Target="garantF1://12051312.0" TargetMode="External"/><Relationship Id="rId18" Type="http://schemas.openxmlformats.org/officeDocument/2006/relationships/hyperlink" Target="garantF1://10064072.21016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0064072.0" TargetMode="External"/><Relationship Id="rId7" Type="http://schemas.openxmlformats.org/officeDocument/2006/relationships/hyperlink" Target="garantF1://10064072.0" TargetMode="External"/><Relationship Id="rId12" Type="http://schemas.openxmlformats.org/officeDocument/2006/relationships/hyperlink" Target="garantF1://12051312.0" TargetMode="External"/><Relationship Id="rId17" Type="http://schemas.openxmlformats.org/officeDocument/2006/relationships/hyperlink" Target="garantF1://12051312.18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51312.1803" TargetMode="External"/><Relationship Id="rId20" Type="http://schemas.openxmlformats.org/officeDocument/2006/relationships/hyperlink" Target="garantF1://12051312.16016" TargetMode="External"/><Relationship Id="rId1" Type="http://schemas.openxmlformats.org/officeDocument/2006/relationships/numbering" Target="numbering.xml"/><Relationship Id="rId6" Type="http://schemas.openxmlformats.org/officeDocument/2006/relationships/hyperlink" Target="garantF1://12051312.16011" TargetMode="External"/><Relationship Id="rId11" Type="http://schemas.openxmlformats.org/officeDocument/2006/relationships/hyperlink" Target="garantF1://12033150.0" TargetMode="External"/><Relationship Id="rId24" Type="http://schemas.openxmlformats.org/officeDocument/2006/relationships/hyperlink" Target="garantF1://455333.0" TargetMode="External"/><Relationship Id="rId5" Type="http://schemas.openxmlformats.org/officeDocument/2006/relationships/hyperlink" Target="garantF1://1867752.0" TargetMode="External"/><Relationship Id="rId15" Type="http://schemas.openxmlformats.org/officeDocument/2006/relationships/hyperlink" Target="garantF1://12051312.1506" TargetMode="External"/><Relationship Id="rId23" Type="http://schemas.openxmlformats.org/officeDocument/2006/relationships/hyperlink" Target="garantF1://455333.0" TargetMode="External"/><Relationship Id="rId10" Type="http://schemas.openxmlformats.org/officeDocument/2006/relationships/hyperlink" Target="garantF1://12051312.1501" TargetMode="External"/><Relationship Id="rId19" Type="http://schemas.openxmlformats.org/officeDocument/2006/relationships/hyperlink" Target="garantF1://10064072.10242" TargetMode="External"/><Relationship Id="rId4" Type="http://schemas.openxmlformats.org/officeDocument/2006/relationships/webSettings" Target="webSettings.xml"/><Relationship Id="rId9" Type="http://schemas.openxmlformats.org/officeDocument/2006/relationships/hyperlink" Target="garantF1://12051312.14" TargetMode="External"/><Relationship Id="rId14" Type="http://schemas.openxmlformats.org/officeDocument/2006/relationships/hyperlink" Target="garantF1://12051312.1703" TargetMode="External"/><Relationship Id="rId22" Type="http://schemas.openxmlformats.org/officeDocument/2006/relationships/hyperlink" Target="garantF1://120513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3</cp:revision>
  <dcterms:created xsi:type="dcterms:W3CDTF">2019-06-17T06:02:00Z</dcterms:created>
  <dcterms:modified xsi:type="dcterms:W3CDTF">2019-06-17T06:02:00Z</dcterms:modified>
</cp:coreProperties>
</file>